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E7C99" w:rsidRDefault="00B8462F" w:rsidP="001E7C99">
      <w:pPr>
        <w:pStyle w:val="a3"/>
        <w:ind w:left="-567" w:right="283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Коррекционная работа с </w:t>
      </w:r>
    </w:p>
    <w:p w:rsidR="001E7C99" w:rsidRDefault="00B8462F" w:rsidP="001E7C99">
      <w:pPr>
        <w:pStyle w:val="a3"/>
        <w:ind w:left="-567" w:right="283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 xml:space="preserve">«трудными детьми» и </w:t>
      </w:r>
    </w:p>
    <w:p w:rsidR="00B8462F" w:rsidRPr="001E7C99" w:rsidRDefault="00B8462F" w:rsidP="001E7C99">
      <w:pPr>
        <w:pStyle w:val="a3"/>
        <w:ind w:left="-567" w:right="283"/>
        <w:jc w:val="center"/>
        <w:rPr>
          <w:rFonts w:ascii="Bookman Old Style" w:hAnsi="Bookman Old Style" w:cs="Times New Roman"/>
          <w:b/>
          <w:sz w:val="44"/>
          <w:szCs w:val="44"/>
          <w:u w:val="single"/>
        </w:rPr>
      </w:pPr>
      <w:r w:rsidRPr="001E7C99">
        <w:rPr>
          <w:rFonts w:ascii="Bookman Old Style" w:hAnsi="Bookman Old Style" w:cs="Times New Roman"/>
          <w:b/>
          <w:sz w:val="44"/>
          <w:szCs w:val="44"/>
          <w:u w:val="single"/>
        </w:rPr>
        <w:t>детьми «группы риска»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462F" w:rsidRPr="00D97674" w:rsidRDefault="00B8462F" w:rsidP="001E7C99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1E7C99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Признаки трудных детей: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наличие отклоняющегося от нормы поведения;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имеющиеся нарушения поведения трудно исправляются и корригируются;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такие дети особенно нуждаются в индивидуальном подходе со стороны взрослых и внимании коллектива сверстников._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Трудные дети требуют особого внимания и участия окружающих!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Категория «педагогически запущенные дети» шире, чем категория «трудные дети», так как некоторые их детей поддаются воспитанию и корректировке личности.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1E7C99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Причины трудностей: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«неправильные» межличностные отношения в семье;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просчеты школы (ошибки диагностики, восприятия ребенка и т. п.);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длительная изоляция от товарищей, сверстников;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средовая (социальная) дезадаптация;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стремление утвердить себя любым способом, в любой группе.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1E7C99">
      <w:pPr>
        <w:pStyle w:val="a3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В педагогической практике также встречается и такое понятие, как дети группы риска.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1E7C99">
      <w:pPr>
        <w:pStyle w:val="a3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 данной категории детей относятся дети, имеющие повышенный риск развития дезадаптивных форм нарушения поведения.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1E7C99">
      <w:pPr>
        <w:pStyle w:val="a3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Впервые Швальбе предложил в 1927 г. термин «дизонтогенез» – отклонение внутриутробного формирования структур организма от </w:t>
      </w:r>
      <w:r w:rsidRPr="00D97674">
        <w:rPr>
          <w:rFonts w:ascii="Times New Roman" w:hAnsi="Times New Roman" w:cs="Times New Roman"/>
          <w:sz w:val="28"/>
          <w:szCs w:val="28"/>
        </w:rPr>
        <w:lastRenderedPageBreak/>
        <w:t>нормального развития. Сейчас термин более широко используется для обозначения различных форм нарушений онтогенеза, включая постнатальный (ранний) период, когда морфологические системы не достигли зрелости.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1E7C99">
      <w:pPr>
        <w:pStyle w:val="a3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К детям группы риска относят следующих детей: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Дети, находящиеся на воспитании в семьях с низким уровнем социальной адаптации.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Дети с высокой наследственной отягощенностью психических заболеваний (эндогенными психозами).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Дети с гипердинамическим синдромом.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Дети, находящиеся в условиях депривации.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Дети из неблагополучных родительских семей.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На основе анализа психолого-педагогической литературы можно выделить такие формы помощи детям группы риска: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Ежедневный, постоянный контроль как родителей, так и педагогов, направленный на формирование у детей самостоятельности, дисциплинированности.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Проявление терпения со стороны взрослого, сохранение спокойного тона при общении с ребенком, не позволять кричать, оскорблять ребенка, добиваться его доверия.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Занимаясь с ребенком, следить, не образовался ли какой-нибудь пробел в знаниях, не переходить к изучению нового материала, пока он не усвоил пройденное. Важно взаимосотрудничество учителя и родителей.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Следить за общим состоянием ребенка, укреплять его физическое и психическое здоровье.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Развивать общий кругозор ребенка: посещать театры, цирк, выставки, концерты, путешествовать, выезжать на природу.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6. Не бояться оставить ребенка на второй год в начальной школе.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7. Своевременно определять характер нарушений ребенка и искать эффективные пути помощи.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1E7C99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C99">
        <w:rPr>
          <w:rFonts w:ascii="Times New Roman" w:hAnsi="Times New Roman" w:cs="Times New Roman"/>
          <w:b/>
          <w:sz w:val="28"/>
          <w:szCs w:val="28"/>
        </w:rPr>
        <w:t>Для профилактики педагогической запущенности наиболее благоприятным является возраст – 3–6 лет!!! Именно в этот период необходимо: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Как можно больше разговаривать с ребенком.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Читать ребенку книги.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Сообщать важные сведения об окружающем мире.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Не ограничивать контакты со сверстниками.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Подобрать для ребенка кружок (занятия в системе дополнительного образовании) по его интересу или формировать через занятия его интересы.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• Проявлять родительскую любовь и родительские чувства по отношению к ребенку, показывать их заинтересованность в делах ребенка.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Каждый человек имеет относительно постоянное эмоциональное состояние, которое окрашивает в течение значительного времени его поведение. Это эмоциональное состояние называют настроением. У взрослых людей настроение зависит от нескольких причин: здоровья, успехов в работе, личных проблем в семье, в сфере взаимоотношений с любимым, дорогим человеком, с детьми, с родителями. Жизненная позиция и цели также определяют настроение взрослого.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Нормальное психическое состояние ребенка – хорошее и бодрое настроение, тяга к веселью и шалостям. Нормальный ребенок пробуждается с улыбкой на устах. Он рад новому дню и хочет приобщить к своей радости окружающих.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У детей, конечно же, происходит смена настроения в зависимости от всевозможных случайных обстоятельств. Но здоровый ребенок, пока он не «выдохся», не устал, легко возвращается в исходное хорошее настроение.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Однако в период адаптации к школе шестилетний ребенок испытывает большие затруднения. Он должен усвоить новые правила, он должен учиться, он должен общаться со сверстниками. Все это требует большой душевной работы.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Некоторые дети в этот период становятся очень ранимыми, раздражительными, плаксивыми, они быстро утомляются, непоседливы, с трудом выдерживают урок, на каждое замечание реагируют слезами, раздражением или совсем "замыкаются", отказываются отвечать. У одних отмечается замыкание, </w:t>
      </w:r>
      <w:r w:rsidRPr="00D97674">
        <w:rPr>
          <w:rFonts w:ascii="Times New Roman" w:hAnsi="Times New Roman" w:cs="Times New Roman"/>
          <w:sz w:val="28"/>
          <w:szCs w:val="28"/>
        </w:rPr>
        <w:lastRenderedPageBreak/>
        <w:t>непроизвольное подергивание век, мышц лица, шеи, туловища; другие, со слов родителей, мочатся ночью в постель, плохо спят.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В настоящее время как особую проблему выделяют также отклонения (нарушения, патология) характера, которые также приводят к нарушению социально-психологической адаптации как дошкольников, так и школьников.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Особо остро встает вопрос этиологии и классификации нарушений характера. Современная наука не дает исчерпывающих ответов, поскольку эта проблема многоаспектна и недостаточно разработана. Кроме того, важно отметить следующее. Во-первых, в психологии нет разделения между характерологией и учением о темпераменте, поэтому сложно определить, чем обусловлены те или иные нарушения поведения. Во-вторых, на формирующуюся личность оказывают влияние множество факторов: здесь и биологические предпосылки и социальные факторы, а также среда, в которой находится ребенок, и воспитательное воздействие.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Помимо этого сама структура поведения очень сложная. Как указывает В.П. Кащенко: «…всякий конкретный случай является своеобразным…, и возникает в результате специфического сочетания эмоционального и мыслительного поведения ребенка, а также его активности». По его мнению, причиной нарушений может быть как «выпячивание» одной из составляющих, так и сглаживание. Таким образом, он условно делит недостатки характера на эмоциональные (к которым относит повышенную возбудимость аффектов, импульсивность поступков, пугливость, иступленный гнев, остроту симпатий и антипатий, пессимизм и чрезмерную веселость, равнодушие и безучастность и др.) и активно-волевые (гиперактивность, негативизм, деспотизм, замкнутость, бродяжничество, бессмысленное воровство, мучительство животных и др.).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Дети, имеющие такие особенности, независимо от того, «норма» это или патология, нуждаются в особом внимании и помощи со стороны родителей, педагогов, психологов и врачей.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По мнению В.П. Кащенко, практически невозможно провести четкую грань между нормальным характером и его болезненными проявлениями.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Английский психиатр М. Раттер выделил следующие критерии, которые необходимо учитывать при диагностике отклонений и выборе средств коррекции: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Индивидуальные особенности, пол и возраст ребенка.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Длительность сохранения расстройства.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lastRenderedPageBreak/>
        <w:t>3. Жизненные обстоятельства и конкретная ситуация.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4. Степень нарушения и интенсивность его проявления.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5. Тяжесть и частота проявления отдельных симптомов.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Ю. Б. Гиппенрейтер для определения степени тяжести нарушения предлагает использовать так называемые «критерии психопатий Ганнушкина-Кербикова»: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1. Относительная стабильность характера.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2. Тотальность проявлений характера.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3. Социальная дезадаптация.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Эти критерии позволят определить степень тяжести отклонения, а также установить, является ли данное отклонение патологическим или же укладывается в рамки «нормы». Это, в свою очередь, позволит наметить план коррекционных мероприятий.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Таким образом, подчеркнем, что к «трудным детям» относят как слабоуспевающих детей, так и детей группы риска, в том числе и детей с отклонениями характера. Но к данной категории можно отнести и такие группы детей, которые характеризуются как: тревожные, агрессивные, гипервозбудимые и гиперактивные, замкнутые, дети с трудностями в общении, застенчивые и др. Ниже мы рассмотрим каждую из этих групп с позиции краткой характеристики детей и способов коррекции их развития.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462F" w:rsidRPr="00D97674" w:rsidRDefault="00B8462F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8462F" w:rsidRPr="00D97674" w:rsidRDefault="001E7C99" w:rsidP="00D97674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B8462F" w:rsidRPr="00D97674" w:rsidSect="001E7C99">
      <w:headerReference w:type="default" r:id="rId6"/>
      <w:footerReference w:type="default" r:id="rId7"/>
      <w:pgSz w:w="11906" w:h="16838"/>
      <w:pgMar w:top="1134" w:right="850" w:bottom="1134" w:left="1701" w:header="0" w:footer="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A1" w:rsidRDefault="00AC20A1" w:rsidP="001E7C99">
      <w:pPr>
        <w:spacing w:after="0" w:line="240" w:lineRule="auto"/>
      </w:pPr>
      <w:r>
        <w:separator/>
      </w:r>
    </w:p>
  </w:endnote>
  <w:endnote w:type="continuationSeparator" w:id="1">
    <w:p w:rsidR="00AC20A1" w:rsidRDefault="00AC20A1" w:rsidP="001E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99" w:rsidRDefault="001E7C99" w:rsidP="001E7C99">
    <w:pPr>
      <w:pStyle w:val="a4"/>
      <w:ind w:left="-1134"/>
      <w:rPr>
        <w:rFonts w:ascii="Vivaldi" w:hAnsi="Vivaldi"/>
        <w:b/>
        <w:sz w:val="28"/>
        <w:szCs w:val="28"/>
        <w:lang w:val="en-US"/>
      </w:rPr>
    </w:pPr>
  </w:p>
  <w:p w:rsidR="001E7C99" w:rsidRDefault="001E7C99" w:rsidP="001E7C99">
    <w:pPr>
      <w:pStyle w:val="a4"/>
      <w:ind w:left="-1134"/>
      <w:rPr>
        <w:rFonts w:ascii="Vivaldi" w:hAnsi="Vivaldi"/>
        <w:b/>
        <w:sz w:val="28"/>
        <w:szCs w:val="28"/>
        <w:lang w:val="en-US"/>
      </w:rPr>
    </w:pPr>
  </w:p>
  <w:p w:rsidR="001E7C99" w:rsidRPr="001E7C99" w:rsidRDefault="001E7C99" w:rsidP="001E7C99">
    <w:pPr>
      <w:pStyle w:val="a4"/>
      <w:ind w:left="-1134"/>
      <w:jc w:val="right"/>
      <w:rPr>
        <w:rFonts w:ascii="Vivaldi" w:hAnsi="Vivaldi"/>
        <w:b/>
        <w:sz w:val="28"/>
        <w:szCs w:val="28"/>
        <w:lang w:val="en-US"/>
      </w:rPr>
    </w:pPr>
    <w:r w:rsidRPr="001E7C99">
      <w:rPr>
        <w:rFonts w:ascii="Vivaldi" w:hAnsi="Vivaldi"/>
        <w:b/>
        <w:sz w:val="28"/>
        <w:szCs w:val="28"/>
        <w:lang w:val="en-US"/>
      </w:rPr>
      <w:t>Neffy</w:t>
    </w:r>
  </w:p>
  <w:p w:rsidR="001E7C99" w:rsidRDefault="001E7C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A1" w:rsidRDefault="00AC20A1" w:rsidP="001E7C99">
      <w:pPr>
        <w:spacing w:after="0" w:line="240" w:lineRule="auto"/>
      </w:pPr>
      <w:r>
        <w:separator/>
      </w:r>
    </w:p>
  </w:footnote>
  <w:footnote w:type="continuationSeparator" w:id="1">
    <w:p w:rsidR="00AC20A1" w:rsidRDefault="00AC20A1" w:rsidP="001E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99" w:rsidRPr="001E7C99" w:rsidRDefault="001E7C99" w:rsidP="001E7C99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r w:rsidRPr="001E7C99">
      <w:rPr>
        <w:rFonts w:ascii="Vivaldi" w:hAnsi="Vivaldi"/>
        <w:b/>
        <w:sz w:val="28"/>
        <w:szCs w:val="28"/>
        <w:lang w:val="en-US"/>
      </w:rPr>
      <w:t>Neffy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62F"/>
    <w:rsid w:val="00053B51"/>
    <w:rsid w:val="001E7C99"/>
    <w:rsid w:val="008805AA"/>
    <w:rsid w:val="008D1A0A"/>
    <w:rsid w:val="00AC20A1"/>
    <w:rsid w:val="00B8462F"/>
    <w:rsid w:val="00C51EBB"/>
    <w:rsid w:val="00D97674"/>
    <w:rsid w:val="00E5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62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E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C99"/>
  </w:style>
  <w:style w:type="paragraph" w:styleId="a6">
    <w:name w:val="footer"/>
    <w:basedOn w:val="a"/>
    <w:link w:val="a7"/>
    <w:uiPriority w:val="99"/>
    <w:semiHidden/>
    <w:unhideWhenUsed/>
    <w:rsid w:val="001E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2012-07-12T09:50:00Z</dcterms:created>
  <dcterms:modified xsi:type="dcterms:W3CDTF">2021-12-22T17:41:00Z</dcterms:modified>
</cp:coreProperties>
</file>